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A7223" w14:textId="77777777" w:rsidR="00A63098" w:rsidRDefault="00787E42">
      <w:r>
        <w:rPr>
          <w:noProof/>
        </w:rPr>
        <w:drawing>
          <wp:inline distT="0" distB="0" distL="0" distR="0" wp14:anchorId="7561BAD3" wp14:editId="41492D68">
            <wp:extent cx="3200400" cy="585019"/>
            <wp:effectExtent l="0" t="0" r="0" b="0"/>
            <wp:docPr id="1" name="Picture 1">
              <a:extLst xmlns:a="http://schemas.openxmlformats.org/drawingml/2006/main">
                <a:ext uri="{FF2B5EF4-FFF2-40B4-BE49-F238E27FC236}">
                  <a16:creationId xmlns:a16="http://schemas.microsoft.com/office/drawing/2014/main" id="{06EAD180-936B-4085-AAFC-0821CB54AE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3200400" cy="585019"/>
                    </a:xfrm>
                    <a:prstGeom prst="rect">
                      <a:avLst/>
                    </a:prstGeom>
                  </pic:spPr>
                </pic:pic>
              </a:graphicData>
            </a:graphic>
          </wp:inline>
        </w:drawing>
      </w:r>
    </w:p>
    <w:p w14:paraId="76C99189" w14:textId="0126FFC4" w:rsidR="00A63098" w:rsidRPr="00AD7697" w:rsidRDefault="00787E42">
      <w:pPr>
        <w:pStyle w:val="Title"/>
        <w:rPr>
          <w:rFonts w:cstheme="majorHAnsi"/>
        </w:rPr>
      </w:pPr>
      <w:r w:rsidRPr="00AD7697">
        <w:rPr>
          <w:rFonts w:cstheme="majorHAnsi"/>
        </w:rPr>
        <w:t>Guidance for Experiential Religious Education</w:t>
      </w:r>
    </w:p>
    <w:p w14:paraId="13DD9567" w14:textId="241BA726" w:rsidR="00AD7697" w:rsidRPr="00AD7697" w:rsidRDefault="00AD7697" w:rsidP="00AD7697">
      <w:pPr>
        <w:pStyle w:val="Heading1"/>
        <w:rPr>
          <w:rFonts w:cstheme="majorHAnsi"/>
        </w:rPr>
      </w:pPr>
      <w:r>
        <w:rPr>
          <w:rFonts w:cstheme="majorHAnsi"/>
        </w:rPr>
        <w:t>Introduction</w:t>
      </w:r>
    </w:p>
    <w:p w14:paraId="21541C36" w14:textId="2D90D2A5" w:rsidR="00A63098" w:rsidRPr="00AD7697" w:rsidRDefault="00787E42" w:rsidP="00786291">
      <w:pPr>
        <w:jc w:val="both"/>
        <w:rPr>
          <w:rFonts w:asciiTheme="majorHAnsi" w:hAnsiTheme="majorHAnsi" w:cstheme="majorHAnsi"/>
        </w:rPr>
      </w:pPr>
      <w:r w:rsidRPr="00AD7697">
        <w:rPr>
          <w:rFonts w:asciiTheme="majorHAnsi" w:hAnsiTheme="majorHAnsi" w:cstheme="majorHAnsi"/>
        </w:rPr>
        <w:t>Experiential Religious Education enables pupils to encounter religions and worldviews as lived realities.</w:t>
      </w:r>
      <w:r w:rsidR="00AD7697">
        <w:rPr>
          <w:rFonts w:asciiTheme="majorHAnsi" w:hAnsiTheme="majorHAnsi" w:cstheme="majorHAnsi"/>
        </w:rPr>
        <w:t xml:space="preserve"> </w:t>
      </w:r>
      <w:r w:rsidRPr="00AD7697">
        <w:rPr>
          <w:rFonts w:asciiTheme="majorHAnsi" w:hAnsiTheme="majorHAnsi" w:cstheme="majorHAnsi"/>
        </w:rPr>
        <w:t>Through observation, enquiry, dialogue, visits, artefacts, stories, creative activities and encounters with people,</w:t>
      </w:r>
      <w:r w:rsidR="00AD7697">
        <w:rPr>
          <w:rFonts w:asciiTheme="majorHAnsi" w:hAnsiTheme="majorHAnsi" w:cstheme="majorHAnsi"/>
        </w:rPr>
        <w:t xml:space="preserve"> </w:t>
      </w:r>
      <w:r w:rsidRPr="00AD7697">
        <w:rPr>
          <w:rFonts w:asciiTheme="majorHAnsi" w:hAnsiTheme="majorHAnsi" w:cstheme="majorHAnsi"/>
        </w:rPr>
        <w:t>children develop deeper understanding of beliefs, practices, values, identity and belonging.</w:t>
      </w:r>
      <w:r w:rsidR="00CC20FA">
        <w:rPr>
          <w:rFonts w:asciiTheme="majorHAnsi" w:hAnsiTheme="majorHAnsi" w:cstheme="majorHAnsi"/>
        </w:rPr>
        <w:t xml:space="preserve"> </w:t>
      </w:r>
      <w:r w:rsidRPr="00AD7697">
        <w:rPr>
          <w:rFonts w:asciiTheme="majorHAnsi" w:hAnsiTheme="majorHAnsi" w:cstheme="majorHAnsi"/>
        </w:rPr>
        <w:t>Experiential RE should always be educational rather than devotional. Its purpose is to help pupils learn about and from</w:t>
      </w:r>
      <w:r w:rsidR="00AD7697">
        <w:rPr>
          <w:rFonts w:asciiTheme="majorHAnsi" w:hAnsiTheme="majorHAnsi" w:cstheme="majorHAnsi"/>
        </w:rPr>
        <w:t xml:space="preserve"> </w:t>
      </w:r>
      <w:r w:rsidRPr="00AD7697">
        <w:rPr>
          <w:rFonts w:asciiTheme="majorHAnsi" w:hAnsiTheme="majorHAnsi" w:cstheme="majorHAnsi"/>
        </w:rPr>
        <w:t xml:space="preserve">religions and worldviews, not to </w:t>
      </w:r>
      <w:proofErr w:type="spellStart"/>
      <w:r w:rsidR="00AD7697" w:rsidRPr="00AD7697">
        <w:rPr>
          <w:rFonts w:asciiTheme="majorHAnsi" w:hAnsiTheme="majorHAnsi" w:cstheme="majorHAnsi"/>
        </w:rPr>
        <w:t>practi</w:t>
      </w:r>
      <w:r w:rsidR="00AD7697">
        <w:rPr>
          <w:rFonts w:asciiTheme="majorHAnsi" w:hAnsiTheme="majorHAnsi" w:cstheme="majorHAnsi"/>
        </w:rPr>
        <w:t>s</w:t>
      </w:r>
      <w:r w:rsidR="00AD7697" w:rsidRPr="00AD7697">
        <w:rPr>
          <w:rFonts w:asciiTheme="majorHAnsi" w:hAnsiTheme="majorHAnsi" w:cstheme="majorHAnsi"/>
        </w:rPr>
        <w:t>e</w:t>
      </w:r>
      <w:proofErr w:type="spellEnd"/>
      <w:r w:rsidRPr="00AD7697">
        <w:rPr>
          <w:rFonts w:asciiTheme="majorHAnsi" w:hAnsiTheme="majorHAnsi" w:cstheme="majorHAnsi"/>
        </w:rPr>
        <w:t xml:space="preserve"> a religion or adopt a worldview.</w:t>
      </w:r>
      <w:r w:rsidR="00CC20FA">
        <w:rPr>
          <w:rFonts w:asciiTheme="majorHAnsi" w:hAnsiTheme="majorHAnsi" w:cstheme="majorHAnsi"/>
        </w:rPr>
        <w:t xml:space="preserve"> Please note that for the purposes of this guidance, Humanism is also included as a protected </w:t>
      </w:r>
      <w:r w:rsidR="00B93D0A">
        <w:rPr>
          <w:rFonts w:asciiTheme="majorHAnsi" w:hAnsiTheme="majorHAnsi" w:cstheme="majorHAnsi"/>
        </w:rPr>
        <w:t xml:space="preserve">worldview </w:t>
      </w:r>
      <w:r w:rsidR="00252131" w:rsidRPr="00252131">
        <w:rPr>
          <w:rFonts w:asciiTheme="majorHAnsi" w:hAnsiTheme="majorHAnsi" w:cstheme="majorHAnsi"/>
        </w:rPr>
        <w:t>under Article 18 of the Universal Declaration of Human Rights and Article 9 of the European Convention on Human Rights (ECHR).</w:t>
      </w:r>
    </w:p>
    <w:p w14:paraId="32CB003C" w14:textId="77777777" w:rsidR="00A63098" w:rsidRPr="00AD7697" w:rsidRDefault="00787E42" w:rsidP="00786291">
      <w:pPr>
        <w:pStyle w:val="Heading1"/>
        <w:jc w:val="both"/>
        <w:rPr>
          <w:rFonts w:cstheme="majorHAnsi"/>
        </w:rPr>
      </w:pPr>
      <w:r w:rsidRPr="00AD7697">
        <w:rPr>
          <w:rFonts w:cstheme="majorHAnsi"/>
        </w:rPr>
        <w:t>Core Principles</w:t>
      </w:r>
    </w:p>
    <w:p w14:paraId="30D4D59D" w14:textId="77777777" w:rsidR="00A63098" w:rsidRPr="00AD7697" w:rsidRDefault="00787E42">
      <w:pPr>
        <w:rPr>
          <w:rFonts w:asciiTheme="majorHAnsi" w:hAnsiTheme="majorHAnsi" w:cstheme="majorHAnsi"/>
        </w:rPr>
      </w:pPr>
      <w:r w:rsidRPr="00AD7697">
        <w:rPr>
          <w:rFonts w:asciiTheme="majorHAnsi" w:hAnsiTheme="majorHAnsi" w:cstheme="majorHAnsi"/>
        </w:rPr>
        <w:t>• Educational purpose first</w:t>
      </w:r>
      <w:r w:rsidRPr="00AD7697">
        <w:rPr>
          <w:rFonts w:asciiTheme="majorHAnsi" w:hAnsiTheme="majorHAnsi" w:cstheme="majorHAnsi"/>
        </w:rPr>
        <w:br/>
        <w:t>• Respect for religious and non-religious traditions</w:t>
      </w:r>
      <w:r w:rsidRPr="00AD7697">
        <w:rPr>
          <w:rFonts w:asciiTheme="majorHAnsi" w:hAnsiTheme="majorHAnsi" w:cstheme="majorHAnsi"/>
        </w:rPr>
        <w:br/>
        <w:t>• Inclusion and equality</w:t>
      </w:r>
      <w:r w:rsidRPr="00AD7697">
        <w:rPr>
          <w:rFonts w:asciiTheme="majorHAnsi" w:hAnsiTheme="majorHAnsi" w:cstheme="majorHAnsi"/>
        </w:rPr>
        <w:br/>
        <w:t>• Accuracy and authenticity</w:t>
      </w:r>
      <w:r w:rsidRPr="00AD7697">
        <w:rPr>
          <w:rFonts w:asciiTheme="majorHAnsi" w:hAnsiTheme="majorHAnsi" w:cstheme="majorHAnsi"/>
        </w:rPr>
        <w:br/>
        <w:t>• Voluntary participation where appropriate</w:t>
      </w:r>
      <w:r w:rsidRPr="00AD7697">
        <w:rPr>
          <w:rFonts w:asciiTheme="majorHAnsi" w:hAnsiTheme="majorHAnsi" w:cstheme="majorHAnsi"/>
        </w:rPr>
        <w:br/>
        <w:t>• Age-appropriate learning</w:t>
      </w:r>
      <w:r w:rsidRPr="00AD7697">
        <w:rPr>
          <w:rFonts w:asciiTheme="majorHAnsi" w:hAnsiTheme="majorHAnsi" w:cstheme="majorHAnsi"/>
        </w:rPr>
        <w:br/>
        <w:t>• Transparency with parents and carers</w:t>
      </w:r>
    </w:p>
    <w:p w14:paraId="7013BD60" w14:textId="77777777" w:rsidR="00A63098" w:rsidRPr="00AD7697" w:rsidRDefault="00787E42">
      <w:pPr>
        <w:pStyle w:val="Heading1"/>
        <w:rPr>
          <w:rFonts w:cstheme="majorHAnsi"/>
        </w:rPr>
      </w:pPr>
      <w:r w:rsidRPr="00AD7697">
        <w:rPr>
          <w:rFonts w:cstheme="majorHAnsi"/>
        </w:rPr>
        <w:t>What is Experiential RE?</w:t>
      </w:r>
    </w:p>
    <w:p w14:paraId="405507CF" w14:textId="77777777" w:rsidR="00A63098" w:rsidRPr="00AD7697" w:rsidRDefault="00787E42">
      <w:pPr>
        <w:rPr>
          <w:rFonts w:asciiTheme="majorHAnsi" w:hAnsiTheme="majorHAnsi" w:cstheme="majorHAnsi"/>
        </w:rPr>
      </w:pPr>
      <w:r w:rsidRPr="00AD7697">
        <w:rPr>
          <w:rFonts w:asciiTheme="majorHAnsi" w:hAnsiTheme="majorHAnsi" w:cstheme="majorHAnsi"/>
        </w:rPr>
        <w:t>Examples include:</w:t>
      </w:r>
      <w:r w:rsidRPr="00AD7697">
        <w:rPr>
          <w:rFonts w:asciiTheme="majorHAnsi" w:hAnsiTheme="majorHAnsi" w:cstheme="majorHAnsi"/>
        </w:rPr>
        <w:br/>
        <w:t>• Handling artefacts</w:t>
      </w:r>
      <w:r w:rsidRPr="00AD7697">
        <w:rPr>
          <w:rFonts w:asciiTheme="majorHAnsi" w:hAnsiTheme="majorHAnsi" w:cstheme="majorHAnsi"/>
        </w:rPr>
        <w:br/>
        <w:t>• Visits to places of worship and significant community spaces</w:t>
      </w:r>
      <w:r w:rsidRPr="00AD7697">
        <w:rPr>
          <w:rFonts w:asciiTheme="majorHAnsi" w:hAnsiTheme="majorHAnsi" w:cstheme="majorHAnsi"/>
        </w:rPr>
        <w:br/>
        <w:t>• Encounters with believers and non-religious worldview representatives</w:t>
      </w:r>
      <w:r w:rsidRPr="00AD7697">
        <w:rPr>
          <w:rFonts w:asciiTheme="majorHAnsi" w:hAnsiTheme="majorHAnsi" w:cstheme="majorHAnsi"/>
        </w:rPr>
        <w:br/>
        <w:t>• Storytelling and drama</w:t>
      </w:r>
      <w:r w:rsidRPr="00AD7697">
        <w:rPr>
          <w:rFonts w:asciiTheme="majorHAnsi" w:hAnsiTheme="majorHAnsi" w:cstheme="majorHAnsi"/>
        </w:rPr>
        <w:br/>
        <w:t>• Creative arts, music and food experiences</w:t>
      </w:r>
      <w:r w:rsidRPr="00AD7697">
        <w:rPr>
          <w:rFonts w:asciiTheme="majorHAnsi" w:hAnsiTheme="majorHAnsi" w:cstheme="majorHAnsi"/>
        </w:rPr>
        <w:br/>
        <w:t>• Community projects</w:t>
      </w:r>
      <w:r w:rsidRPr="00AD7697">
        <w:rPr>
          <w:rFonts w:asciiTheme="majorHAnsi" w:hAnsiTheme="majorHAnsi" w:cstheme="majorHAnsi"/>
        </w:rPr>
        <w:br/>
        <w:t>• Reflection and discussion activities</w:t>
      </w:r>
      <w:r w:rsidRPr="00AD7697">
        <w:rPr>
          <w:rFonts w:asciiTheme="majorHAnsi" w:hAnsiTheme="majorHAnsi" w:cstheme="majorHAnsi"/>
        </w:rPr>
        <w:br/>
        <w:t>• Investigative enquiry</w:t>
      </w:r>
    </w:p>
    <w:p w14:paraId="19195476" w14:textId="77777777" w:rsidR="00A63098" w:rsidRPr="00AD7697" w:rsidRDefault="00787E42">
      <w:pPr>
        <w:pStyle w:val="Heading1"/>
        <w:rPr>
          <w:rFonts w:cstheme="majorHAnsi"/>
        </w:rPr>
      </w:pPr>
      <w:r w:rsidRPr="00AD7697">
        <w:rPr>
          <w:rFonts w:cstheme="majorHAnsi"/>
        </w:rPr>
        <w:t>Spectrum of Participation</w:t>
      </w:r>
    </w:p>
    <w:p w14:paraId="7BC9F88C" w14:textId="77777777" w:rsidR="00A63098" w:rsidRPr="00AD7697" w:rsidRDefault="00787E42">
      <w:pPr>
        <w:rPr>
          <w:rFonts w:asciiTheme="majorHAnsi" w:hAnsiTheme="majorHAnsi" w:cstheme="majorHAnsi"/>
        </w:rPr>
      </w:pPr>
      <w:r w:rsidRPr="00AD7697">
        <w:rPr>
          <w:rFonts w:asciiTheme="majorHAnsi" w:hAnsiTheme="majorHAnsi" w:cstheme="majorHAnsi"/>
        </w:rPr>
        <w:t>Observation – Appropriate</w:t>
      </w:r>
      <w:r w:rsidRPr="00AD7697">
        <w:rPr>
          <w:rFonts w:asciiTheme="majorHAnsi" w:hAnsiTheme="majorHAnsi" w:cstheme="majorHAnsi"/>
        </w:rPr>
        <w:br/>
        <w:t>Investigation – Appropriate</w:t>
      </w:r>
      <w:r w:rsidRPr="00AD7697">
        <w:rPr>
          <w:rFonts w:asciiTheme="majorHAnsi" w:hAnsiTheme="majorHAnsi" w:cstheme="majorHAnsi"/>
        </w:rPr>
        <w:br/>
        <w:t>Interpretation – Appropriate</w:t>
      </w:r>
      <w:r w:rsidRPr="00AD7697">
        <w:rPr>
          <w:rFonts w:asciiTheme="majorHAnsi" w:hAnsiTheme="majorHAnsi" w:cstheme="majorHAnsi"/>
        </w:rPr>
        <w:br/>
        <w:t>Educational simulation – Usually appropriate</w:t>
      </w:r>
      <w:r w:rsidRPr="00AD7697">
        <w:rPr>
          <w:rFonts w:asciiTheme="majorHAnsi" w:hAnsiTheme="majorHAnsi" w:cstheme="majorHAnsi"/>
        </w:rPr>
        <w:br/>
        <w:t>Participation in authentic practice – Requires caution</w:t>
      </w:r>
      <w:r w:rsidRPr="00AD7697">
        <w:rPr>
          <w:rFonts w:asciiTheme="majorHAnsi" w:hAnsiTheme="majorHAnsi" w:cstheme="majorHAnsi"/>
        </w:rPr>
        <w:br/>
        <w:t>Devotional engagement or worship – Not appropriate within curriculum RE</w:t>
      </w:r>
    </w:p>
    <w:p w14:paraId="0E511038" w14:textId="77777777" w:rsidR="00A63098" w:rsidRPr="00AD7697" w:rsidRDefault="00787E42">
      <w:pPr>
        <w:pStyle w:val="Heading1"/>
        <w:rPr>
          <w:rFonts w:cstheme="majorHAnsi"/>
        </w:rPr>
      </w:pPr>
      <w:r w:rsidRPr="00AD7697">
        <w:rPr>
          <w:rFonts w:cstheme="majorHAnsi"/>
        </w:rPr>
        <w:lastRenderedPageBreak/>
        <w:t>Activities Usually Appropriate Without Additional Consent</w:t>
      </w:r>
    </w:p>
    <w:p w14:paraId="56E7E379" w14:textId="77777777" w:rsidR="00A63098" w:rsidRPr="00AD7697" w:rsidRDefault="00787E42">
      <w:pPr>
        <w:rPr>
          <w:rFonts w:asciiTheme="majorHAnsi" w:hAnsiTheme="majorHAnsi" w:cstheme="majorHAnsi"/>
        </w:rPr>
      </w:pPr>
      <w:r w:rsidRPr="00AD7697">
        <w:rPr>
          <w:rFonts w:asciiTheme="majorHAnsi" w:hAnsiTheme="majorHAnsi" w:cstheme="majorHAnsi"/>
        </w:rPr>
        <w:t>Christianity: studying church architecture, symbolism, sacred stories and festivals.</w:t>
      </w:r>
      <w:r w:rsidRPr="00AD7697">
        <w:rPr>
          <w:rFonts w:asciiTheme="majorHAnsi" w:hAnsiTheme="majorHAnsi" w:cstheme="majorHAnsi"/>
        </w:rPr>
        <w:br/>
        <w:t>Islam: exploring mosque design, prayer mats, calligraphy and Ramadan.</w:t>
      </w:r>
      <w:r w:rsidRPr="00AD7697">
        <w:rPr>
          <w:rFonts w:asciiTheme="majorHAnsi" w:hAnsiTheme="majorHAnsi" w:cstheme="majorHAnsi"/>
        </w:rPr>
        <w:br/>
        <w:t>Hindu traditions: rangoli patterns, symbolism of diyas and festival traditions.</w:t>
      </w:r>
      <w:r w:rsidRPr="00AD7697">
        <w:rPr>
          <w:rFonts w:asciiTheme="majorHAnsi" w:hAnsiTheme="majorHAnsi" w:cstheme="majorHAnsi"/>
        </w:rPr>
        <w:br/>
        <w:t>Sikhism: learning about langar, equality and service.</w:t>
      </w:r>
      <w:r w:rsidRPr="00AD7697">
        <w:rPr>
          <w:rFonts w:asciiTheme="majorHAnsi" w:hAnsiTheme="majorHAnsi" w:cstheme="majorHAnsi"/>
        </w:rPr>
        <w:br/>
        <w:t>Judaism: exploring Shabbat traditions and festival artefacts.</w:t>
      </w:r>
      <w:r w:rsidRPr="00AD7697">
        <w:rPr>
          <w:rFonts w:asciiTheme="majorHAnsi" w:hAnsiTheme="majorHAnsi" w:cstheme="majorHAnsi"/>
        </w:rPr>
        <w:br/>
        <w:t>Buddhism: investigating teachings, stories and artefacts.</w:t>
      </w:r>
      <w:r w:rsidRPr="00AD7697">
        <w:rPr>
          <w:rFonts w:asciiTheme="majorHAnsi" w:hAnsiTheme="majorHAnsi" w:cstheme="majorHAnsi"/>
        </w:rPr>
        <w:br/>
        <w:t>Humanism and non-religious worldviews: ethical discussions, values exploration and ceremonies studied as examples.</w:t>
      </w:r>
    </w:p>
    <w:p w14:paraId="190E7C77" w14:textId="77777777" w:rsidR="00A63098" w:rsidRPr="00AD7697" w:rsidRDefault="00787E42">
      <w:pPr>
        <w:pStyle w:val="Heading1"/>
        <w:rPr>
          <w:rFonts w:cstheme="majorHAnsi"/>
        </w:rPr>
      </w:pPr>
      <w:r w:rsidRPr="00AD7697">
        <w:rPr>
          <w:rFonts w:cstheme="majorHAnsi"/>
        </w:rPr>
        <w:t>Activities Requiring Careful Consideration</w:t>
      </w:r>
    </w:p>
    <w:p w14:paraId="5BC99D19" w14:textId="649AE16C" w:rsidR="00A63098" w:rsidRPr="00AD7697" w:rsidRDefault="00787E42">
      <w:pPr>
        <w:rPr>
          <w:rFonts w:asciiTheme="majorHAnsi" w:hAnsiTheme="majorHAnsi" w:cstheme="majorHAnsi"/>
        </w:rPr>
      </w:pPr>
      <w:r w:rsidRPr="00AD7697">
        <w:rPr>
          <w:rFonts w:asciiTheme="majorHAnsi" w:hAnsiTheme="majorHAnsi" w:cstheme="majorHAnsi"/>
        </w:rPr>
        <w:t xml:space="preserve">Examples </w:t>
      </w:r>
      <w:proofErr w:type="gramStart"/>
      <w:r w:rsidRPr="00AD7697">
        <w:rPr>
          <w:rFonts w:asciiTheme="majorHAnsi" w:hAnsiTheme="majorHAnsi" w:cstheme="majorHAnsi"/>
        </w:rPr>
        <w:t>include</w:t>
      </w:r>
      <w:r w:rsidR="000A52F9">
        <w:rPr>
          <w:rFonts w:asciiTheme="majorHAnsi" w:hAnsiTheme="majorHAnsi" w:cstheme="majorHAnsi"/>
        </w:rPr>
        <w:t>, but</w:t>
      </w:r>
      <w:proofErr w:type="gramEnd"/>
      <w:r w:rsidR="000A52F9">
        <w:rPr>
          <w:rFonts w:asciiTheme="majorHAnsi" w:hAnsiTheme="majorHAnsi" w:cstheme="majorHAnsi"/>
        </w:rPr>
        <w:t xml:space="preserve"> are not limited to</w:t>
      </w:r>
      <w:r w:rsidRPr="00AD7697">
        <w:rPr>
          <w:rFonts w:asciiTheme="majorHAnsi" w:hAnsiTheme="majorHAnsi" w:cstheme="majorHAnsi"/>
        </w:rPr>
        <w:t>:</w:t>
      </w:r>
      <w:r w:rsidRPr="00AD7697">
        <w:rPr>
          <w:rFonts w:asciiTheme="majorHAnsi" w:hAnsiTheme="majorHAnsi" w:cstheme="majorHAnsi"/>
        </w:rPr>
        <w:br/>
        <w:t>• Writing personal prayers</w:t>
      </w:r>
      <w:r w:rsidRPr="00AD7697">
        <w:rPr>
          <w:rFonts w:asciiTheme="majorHAnsi" w:hAnsiTheme="majorHAnsi" w:cstheme="majorHAnsi"/>
        </w:rPr>
        <w:br/>
        <w:t>• Performing prayer postures</w:t>
      </w:r>
      <w:r w:rsidRPr="00AD7697">
        <w:rPr>
          <w:rFonts w:asciiTheme="majorHAnsi" w:hAnsiTheme="majorHAnsi" w:cstheme="majorHAnsi"/>
        </w:rPr>
        <w:br/>
        <w:t>• Simulating worship services</w:t>
      </w:r>
      <w:r w:rsidRPr="00AD7697">
        <w:rPr>
          <w:rFonts w:asciiTheme="majorHAnsi" w:hAnsiTheme="majorHAnsi" w:cstheme="majorHAnsi"/>
        </w:rPr>
        <w:br/>
        <w:t>• Participating in devotional chanting</w:t>
      </w:r>
      <w:r w:rsidRPr="00AD7697">
        <w:rPr>
          <w:rFonts w:asciiTheme="majorHAnsi" w:hAnsiTheme="majorHAnsi" w:cstheme="majorHAnsi"/>
        </w:rPr>
        <w:br/>
        <w:t>• Undertaking meditation as a spiritual practice</w:t>
      </w:r>
      <w:r w:rsidRPr="00AD7697">
        <w:rPr>
          <w:rFonts w:asciiTheme="majorHAnsi" w:hAnsiTheme="majorHAnsi" w:cstheme="majorHAnsi"/>
        </w:rPr>
        <w:br/>
        <w:t>• Recreating sacred rituals</w:t>
      </w:r>
      <w:r w:rsidRPr="00AD7697">
        <w:rPr>
          <w:rFonts w:asciiTheme="majorHAnsi" w:hAnsiTheme="majorHAnsi" w:cstheme="majorHAnsi"/>
        </w:rPr>
        <w:br/>
      </w:r>
      <w:r w:rsidRPr="00AD7697">
        <w:rPr>
          <w:rFonts w:asciiTheme="majorHAnsi" w:hAnsiTheme="majorHAnsi" w:cstheme="majorHAnsi"/>
        </w:rPr>
        <w:br/>
        <w:t>Schools should consider parental notification</w:t>
      </w:r>
      <w:r w:rsidR="00650177">
        <w:rPr>
          <w:rFonts w:asciiTheme="majorHAnsi" w:hAnsiTheme="majorHAnsi" w:cstheme="majorHAnsi"/>
        </w:rPr>
        <w:t xml:space="preserve"> in these cases</w:t>
      </w:r>
      <w:r w:rsidRPr="00AD7697">
        <w:rPr>
          <w:rFonts w:asciiTheme="majorHAnsi" w:hAnsiTheme="majorHAnsi" w:cstheme="majorHAnsi"/>
        </w:rPr>
        <w:t>.</w:t>
      </w:r>
      <w:r w:rsidR="00674924">
        <w:rPr>
          <w:rFonts w:asciiTheme="majorHAnsi" w:hAnsiTheme="majorHAnsi" w:cstheme="majorHAnsi"/>
        </w:rPr>
        <w:t xml:space="preserve"> </w:t>
      </w:r>
    </w:p>
    <w:p w14:paraId="1BDCA1D9" w14:textId="77777777" w:rsidR="00A63098" w:rsidRPr="00AD7697" w:rsidRDefault="00787E42">
      <w:pPr>
        <w:pStyle w:val="Heading1"/>
        <w:rPr>
          <w:rFonts w:cstheme="majorHAnsi"/>
        </w:rPr>
      </w:pPr>
      <w:r w:rsidRPr="00AD7697">
        <w:rPr>
          <w:rFonts w:cstheme="majorHAnsi"/>
        </w:rPr>
        <w:t>Role Play Guidance</w:t>
      </w:r>
    </w:p>
    <w:p w14:paraId="7A39C2CB" w14:textId="3C500AA2" w:rsidR="00A63098" w:rsidRPr="00AD7697" w:rsidRDefault="00787E42" w:rsidP="00AD7697">
      <w:pPr>
        <w:jc w:val="both"/>
        <w:rPr>
          <w:rFonts w:asciiTheme="majorHAnsi" w:hAnsiTheme="majorHAnsi" w:cstheme="majorHAnsi"/>
        </w:rPr>
      </w:pPr>
      <w:r w:rsidRPr="00AD7697">
        <w:rPr>
          <w:rFonts w:asciiTheme="majorHAnsi" w:hAnsiTheme="majorHAnsi" w:cstheme="majorHAnsi"/>
        </w:rPr>
        <w:t>Role play can be valuable when exploring stories, ethical issues, historical events and community experiences.</w:t>
      </w:r>
      <w:r w:rsidR="00AD7697">
        <w:rPr>
          <w:rFonts w:asciiTheme="majorHAnsi" w:hAnsiTheme="majorHAnsi" w:cstheme="majorHAnsi"/>
        </w:rPr>
        <w:t xml:space="preserve"> </w:t>
      </w:r>
      <w:r w:rsidR="00EA322A">
        <w:rPr>
          <w:rFonts w:asciiTheme="majorHAnsi" w:hAnsiTheme="majorHAnsi" w:cstheme="majorHAnsi"/>
        </w:rPr>
        <w:t xml:space="preserve">Care should be taken to be respectful of </w:t>
      </w:r>
      <w:r w:rsidR="005D0280">
        <w:rPr>
          <w:rFonts w:asciiTheme="majorHAnsi" w:hAnsiTheme="majorHAnsi" w:cstheme="majorHAnsi"/>
        </w:rPr>
        <w:t xml:space="preserve">sensitivities within </w:t>
      </w:r>
      <w:r w:rsidR="00EA322A">
        <w:rPr>
          <w:rFonts w:asciiTheme="majorHAnsi" w:hAnsiTheme="majorHAnsi" w:cstheme="majorHAnsi"/>
        </w:rPr>
        <w:t>indiv</w:t>
      </w:r>
      <w:r w:rsidR="005D0280">
        <w:rPr>
          <w:rFonts w:asciiTheme="majorHAnsi" w:hAnsiTheme="majorHAnsi" w:cstheme="majorHAnsi"/>
        </w:rPr>
        <w:t xml:space="preserve">idual religions and worldviews. </w:t>
      </w:r>
      <w:r w:rsidRPr="00AD7697">
        <w:rPr>
          <w:rFonts w:asciiTheme="majorHAnsi" w:hAnsiTheme="majorHAnsi" w:cstheme="majorHAnsi"/>
        </w:rPr>
        <w:t>Pupils should not be required to worship, pray sincerely, profess belief or</w:t>
      </w:r>
      <w:r w:rsidR="00AD7697">
        <w:rPr>
          <w:rFonts w:asciiTheme="majorHAnsi" w:hAnsiTheme="majorHAnsi" w:cstheme="majorHAnsi"/>
        </w:rPr>
        <w:t xml:space="preserve"> </w:t>
      </w:r>
      <w:r w:rsidRPr="00AD7697">
        <w:rPr>
          <w:rFonts w:asciiTheme="majorHAnsi" w:hAnsiTheme="majorHAnsi" w:cstheme="majorHAnsi"/>
        </w:rPr>
        <w:t>undertake sacred acts.</w:t>
      </w:r>
      <w:r w:rsidR="00AD7697">
        <w:rPr>
          <w:rFonts w:asciiTheme="majorHAnsi" w:hAnsiTheme="majorHAnsi" w:cstheme="majorHAnsi"/>
        </w:rPr>
        <w:t xml:space="preserve"> </w:t>
      </w:r>
      <w:r w:rsidRPr="00AD7697">
        <w:rPr>
          <w:rFonts w:asciiTheme="majorHAnsi" w:hAnsiTheme="majorHAnsi" w:cstheme="majorHAnsi"/>
        </w:rPr>
        <w:t>The aim is to understand believers rather than become believers.</w:t>
      </w:r>
    </w:p>
    <w:p w14:paraId="14F2D218" w14:textId="77777777" w:rsidR="00A63098" w:rsidRPr="00AD7697" w:rsidRDefault="00787E42">
      <w:pPr>
        <w:pStyle w:val="Heading1"/>
        <w:rPr>
          <w:rFonts w:cstheme="majorHAnsi"/>
        </w:rPr>
      </w:pPr>
      <w:r w:rsidRPr="00AD7697">
        <w:rPr>
          <w:rFonts w:cstheme="majorHAnsi"/>
        </w:rPr>
        <w:t>Visits and Visitors</w:t>
      </w:r>
    </w:p>
    <w:p w14:paraId="4272AF5F" w14:textId="4D1DEA19" w:rsidR="00A63098" w:rsidRPr="00AD7697" w:rsidRDefault="00787E42">
      <w:pPr>
        <w:rPr>
          <w:rFonts w:asciiTheme="majorHAnsi" w:hAnsiTheme="majorHAnsi" w:cstheme="majorHAnsi"/>
        </w:rPr>
      </w:pPr>
      <w:r w:rsidRPr="00AD7697">
        <w:rPr>
          <w:rFonts w:asciiTheme="majorHAnsi" w:hAnsiTheme="majorHAnsi" w:cstheme="majorHAnsi"/>
        </w:rPr>
        <w:t>Visits and visitors should support enquiry and understanding.</w:t>
      </w:r>
      <w:r w:rsidR="00275AD5">
        <w:rPr>
          <w:rFonts w:asciiTheme="majorHAnsi" w:hAnsiTheme="majorHAnsi" w:cstheme="majorHAnsi"/>
        </w:rPr>
        <w:t xml:space="preserve"> </w:t>
      </w:r>
      <w:r w:rsidRPr="00AD7697">
        <w:rPr>
          <w:rFonts w:asciiTheme="majorHAnsi" w:hAnsiTheme="majorHAnsi" w:cstheme="majorHAnsi"/>
        </w:rPr>
        <w:t>Hosts and visitors should understand the educational purpose of RE and should not seek converts or require devotional participation.</w:t>
      </w:r>
    </w:p>
    <w:p w14:paraId="44BEA262" w14:textId="77777777" w:rsidR="00A63098" w:rsidRPr="00AD7697" w:rsidRDefault="00787E42">
      <w:pPr>
        <w:pStyle w:val="Heading1"/>
        <w:rPr>
          <w:rFonts w:cstheme="majorHAnsi"/>
        </w:rPr>
      </w:pPr>
      <w:r w:rsidRPr="00AD7697">
        <w:rPr>
          <w:rFonts w:cstheme="majorHAnsi"/>
        </w:rPr>
        <w:t>Equality, Inclusion and Diversity</w:t>
      </w:r>
    </w:p>
    <w:p w14:paraId="60685F65" w14:textId="77777777" w:rsidR="00A63098" w:rsidRPr="00AD7697" w:rsidRDefault="00787E42">
      <w:pPr>
        <w:rPr>
          <w:rFonts w:asciiTheme="majorHAnsi" w:hAnsiTheme="majorHAnsi" w:cstheme="majorHAnsi"/>
        </w:rPr>
      </w:pPr>
      <w:r w:rsidRPr="00AD7697">
        <w:rPr>
          <w:rFonts w:asciiTheme="majorHAnsi" w:hAnsiTheme="majorHAnsi" w:cstheme="majorHAnsi"/>
        </w:rPr>
        <w:t xml:space="preserve">Experiential RE should reflect diversity within traditions, </w:t>
      </w:r>
      <w:proofErr w:type="gramStart"/>
      <w:r w:rsidRPr="00AD7697">
        <w:rPr>
          <w:rFonts w:asciiTheme="majorHAnsi" w:hAnsiTheme="majorHAnsi" w:cstheme="majorHAnsi"/>
        </w:rPr>
        <w:t>include</w:t>
      </w:r>
      <w:proofErr w:type="gramEnd"/>
      <w:r w:rsidRPr="00AD7697">
        <w:rPr>
          <w:rFonts w:asciiTheme="majorHAnsi" w:hAnsiTheme="majorHAnsi" w:cstheme="majorHAnsi"/>
        </w:rPr>
        <w:t xml:space="preserve"> religious and non-religious worldviews,</w:t>
      </w:r>
      <w:r w:rsidRPr="00AD7697">
        <w:rPr>
          <w:rFonts w:asciiTheme="majorHAnsi" w:hAnsiTheme="majorHAnsi" w:cstheme="majorHAnsi"/>
        </w:rPr>
        <w:br/>
        <w:t>challenge stereotypes and ensure accessibility for all pupils including those with SEND.</w:t>
      </w:r>
    </w:p>
    <w:p w14:paraId="1F207EB5" w14:textId="77777777" w:rsidR="00A63098" w:rsidRPr="00AD7697" w:rsidRDefault="00787E42">
      <w:pPr>
        <w:pStyle w:val="Heading1"/>
        <w:rPr>
          <w:rFonts w:cstheme="majorHAnsi"/>
        </w:rPr>
      </w:pPr>
      <w:r w:rsidRPr="00AD7697">
        <w:rPr>
          <w:rFonts w:cstheme="majorHAnsi"/>
        </w:rPr>
        <w:t>Communicating with Parents</w:t>
      </w:r>
    </w:p>
    <w:p w14:paraId="3CA9B780" w14:textId="77777777" w:rsidR="00A63098" w:rsidRPr="00AD7697" w:rsidRDefault="00787E42">
      <w:pPr>
        <w:rPr>
          <w:rFonts w:asciiTheme="majorHAnsi" w:hAnsiTheme="majorHAnsi" w:cstheme="majorHAnsi"/>
        </w:rPr>
      </w:pPr>
      <w:r w:rsidRPr="00AD7697">
        <w:rPr>
          <w:rFonts w:asciiTheme="majorHAnsi" w:hAnsiTheme="majorHAnsi" w:cstheme="majorHAnsi"/>
        </w:rPr>
        <w:t>Schools should explain:</w:t>
      </w:r>
      <w:r w:rsidRPr="00AD7697">
        <w:rPr>
          <w:rFonts w:asciiTheme="majorHAnsi" w:hAnsiTheme="majorHAnsi" w:cstheme="majorHAnsi"/>
        </w:rPr>
        <w:br/>
        <w:t>• Educational objectives</w:t>
      </w:r>
      <w:r w:rsidRPr="00AD7697">
        <w:rPr>
          <w:rFonts w:asciiTheme="majorHAnsi" w:hAnsiTheme="majorHAnsi" w:cstheme="majorHAnsi"/>
        </w:rPr>
        <w:br/>
        <w:t>• Nature of planned activities</w:t>
      </w:r>
      <w:r w:rsidRPr="00AD7697">
        <w:rPr>
          <w:rFonts w:asciiTheme="majorHAnsi" w:hAnsiTheme="majorHAnsi" w:cstheme="majorHAnsi"/>
        </w:rPr>
        <w:br/>
        <w:t>• Whether activities are observational or participatory</w:t>
      </w:r>
      <w:r w:rsidRPr="00AD7697">
        <w:rPr>
          <w:rFonts w:asciiTheme="majorHAnsi" w:hAnsiTheme="majorHAnsi" w:cstheme="majorHAnsi"/>
        </w:rPr>
        <w:br/>
        <w:t>• Consent requirements</w:t>
      </w:r>
      <w:r w:rsidRPr="00AD7697">
        <w:rPr>
          <w:rFonts w:asciiTheme="majorHAnsi" w:hAnsiTheme="majorHAnsi" w:cstheme="majorHAnsi"/>
        </w:rPr>
        <w:br/>
        <w:t>• Available alternatives</w:t>
      </w:r>
    </w:p>
    <w:p w14:paraId="55F189DB" w14:textId="77777777" w:rsidR="00A63098" w:rsidRPr="00AD7697" w:rsidRDefault="00787E42">
      <w:pPr>
        <w:pStyle w:val="Heading1"/>
        <w:rPr>
          <w:rFonts w:cstheme="majorHAnsi"/>
        </w:rPr>
      </w:pPr>
      <w:r w:rsidRPr="00AD7697">
        <w:rPr>
          <w:rFonts w:cstheme="majorHAnsi"/>
        </w:rPr>
        <w:lastRenderedPageBreak/>
        <w:t>Teacher Planning Checklist</w:t>
      </w:r>
    </w:p>
    <w:p w14:paraId="2E428707" w14:textId="20B8DB8F" w:rsidR="00A63098" w:rsidRPr="005C226A" w:rsidRDefault="002B55F1" w:rsidP="005C226A">
      <w:pPr>
        <w:rPr>
          <w:rFonts w:asciiTheme="majorHAnsi" w:hAnsiTheme="majorHAnsi" w:cstheme="majorHAnsi"/>
        </w:rPr>
      </w:pPr>
      <w:r>
        <w:rPr>
          <w:rFonts w:asciiTheme="majorHAnsi" w:hAnsiTheme="majorHAnsi" w:cstheme="majorHAnsi"/>
        </w:rPr>
        <w:t>1.</w:t>
      </w:r>
      <w:r w:rsidR="00787E42" w:rsidRPr="005C226A">
        <w:rPr>
          <w:rFonts w:asciiTheme="majorHAnsi" w:hAnsiTheme="majorHAnsi" w:cstheme="majorHAnsi"/>
        </w:rPr>
        <w:t>What is the educational purpose?</w:t>
      </w:r>
      <w:r w:rsidR="00787E42" w:rsidRPr="005C226A">
        <w:rPr>
          <w:rFonts w:asciiTheme="majorHAnsi" w:hAnsiTheme="majorHAnsi" w:cstheme="majorHAnsi"/>
        </w:rPr>
        <w:br/>
        <w:t>2. Could the activity be interpreted as worship?</w:t>
      </w:r>
      <w:r w:rsidR="00787E42" w:rsidRPr="005C226A">
        <w:rPr>
          <w:rFonts w:asciiTheme="majorHAnsi" w:hAnsiTheme="majorHAnsi" w:cstheme="majorHAnsi"/>
        </w:rPr>
        <w:br/>
        <w:t>3. Would believers regard it as sacred?</w:t>
      </w:r>
      <w:r w:rsidR="00787E42" w:rsidRPr="005C226A">
        <w:rPr>
          <w:rFonts w:asciiTheme="majorHAnsi" w:hAnsiTheme="majorHAnsi" w:cstheme="majorHAnsi"/>
        </w:rPr>
        <w:br/>
        <w:t>4. Have parents been informed?</w:t>
      </w:r>
      <w:r w:rsidR="00787E42" w:rsidRPr="005C226A">
        <w:rPr>
          <w:rFonts w:asciiTheme="majorHAnsi" w:hAnsiTheme="majorHAnsi" w:cstheme="majorHAnsi"/>
        </w:rPr>
        <w:br/>
        <w:t>5. Is consent required?</w:t>
      </w:r>
      <w:r w:rsidR="00787E42" w:rsidRPr="005C226A">
        <w:rPr>
          <w:rFonts w:asciiTheme="majorHAnsi" w:hAnsiTheme="majorHAnsi" w:cstheme="majorHAnsi"/>
        </w:rPr>
        <w:br/>
        <w:t>6. Are alternatives available?</w:t>
      </w:r>
      <w:r w:rsidR="00787E42" w:rsidRPr="005C226A">
        <w:rPr>
          <w:rFonts w:asciiTheme="majorHAnsi" w:hAnsiTheme="majorHAnsi" w:cstheme="majorHAnsi"/>
        </w:rPr>
        <w:br/>
        <w:t>7. Is participation voluntary?</w:t>
      </w:r>
      <w:r w:rsidR="00787E42" w:rsidRPr="005C226A">
        <w:rPr>
          <w:rFonts w:asciiTheme="majorHAnsi" w:hAnsiTheme="majorHAnsi" w:cstheme="majorHAnsi"/>
        </w:rPr>
        <w:br/>
        <w:t>8. Does the activity promote inclusion and respect?</w:t>
      </w:r>
    </w:p>
    <w:p w14:paraId="4598A9B0" w14:textId="77777777" w:rsidR="00A700F8" w:rsidRPr="00AD7697" w:rsidRDefault="00A700F8" w:rsidP="00A700F8">
      <w:pPr>
        <w:pStyle w:val="Heading1"/>
        <w:rPr>
          <w:rFonts w:cstheme="majorHAnsi"/>
        </w:rPr>
      </w:pPr>
      <w:r>
        <w:rPr>
          <w:rFonts w:cstheme="majorHAnsi"/>
        </w:rPr>
        <w:t>Activities which are not part of the RE curriculum</w:t>
      </w:r>
    </w:p>
    <w:p w14:paraId="30EDF41F" w14:textId="4898E9BB" w:rsidR="000E6F09" w:rsidRPr="0010350E" w:rsidRDefault="00A700F8" w:rsidP="00D17936">
      <w:pPr>
        <w:rPr>
          <w:rFonts w:asciiTheme="majorHAnsi" w:hAnsiTheme="majorHAnsi" w:cstheme="majorHAnsi"/>
        </w:rPr>
      </w:pPr>
      <w:r w:rsidRPr="00AD7697">
        <w:rPr>
          <w:rFonts w:asciiTheme="majorHAnsi" w:hAnsiTheme="majorHAnsi" w:cstheme="majorHAnsi"/>
        </w:rPr>
        <w:t>Examples include:</w:t>
      </w:r>
      <w:r w:rsidRPr="00AD7697">
        <w:rPr>
          <w:rFonts w:asciiTheme="majorHAnsi" w:hAnsiTheme="majorHAnsi" w:cstheme="majorHAnsi"/>
        </w:rPr>
        <w:br/>
        <w:t>• Participation in worship services</w:t>
      </w:r>
      <w:r w:rsidRPr="00AD7697">
        <w:rPr>
          <w:rFonts w:asciiTheme="majorHAnsi" w:hAnsiTheme="majorHAnsi" w:cstheme="majorHAnsi"/>
        </w:rPr>
        <w:br/>
        <w:t>• Joining devotional prayer</w:t>
      </w:r>
      <w:r w:rsidRPr="00AD7697">
        <w:rPr>
          <w:rFonts w:asciiTheme="majorHAnsi" w:hAnsiTheme="majorHAnsi" w:cstheme="majorHAnsi"/>
        </w:rPr>
        <w:br/>
        <w:t>• Performing sacred ritual acts</w:t>
      </w:r>
      <w:r w:rsidRPr="00AD7697">
        <w:rPr>
          <w:rFonts w:asciiTheme="majorHAnsi" w:hAnsiTheme="majorHAnsi" w:cstheme="majorHAnsi"/>
        </w:rPr>
        <w:br/>
        <w:t>• Faith commitment activities</w:t>
      </w:r>
      <w:r w:rsidRPr="00AD7697">
        <w:rPr>
          <w:rFonts w:asciiTheme="majorHAnsi" w:hAnsiTheme="majorHAnsi" w:cstheme="majorHAnsi"/>
        </w:rPr>
        <w:br/>
        <w:t>• Pilgrim experiences undertaken as genuine religious practice</w:t>
      </w:r>
      <w:r w:rsidRPr="00AD7697">
        <w:rPr>
          <w:rFonts w:asciiTheme="majorHAnsi" w:hAnsiTheme="majorHAnsi" w:cstheme="majorHAnsi"/>
        </w:rPr>
        <w:br/>
        <w:t>• Ceremonies affirming a particular worldview position</w:t>
      </w:r>
    </w:p>
    <w:p w14:paraId="4942E3AB" w14:textId="78BE2066" w:rsidR="00A63098" w:rsidRPr="00AD7697" w:rsidRDefault="00787E42">
      <w:pPr>
        <w:pStyle w:val="Heading1"/>
        <w:rPr>
          <w:rFonts w:cstheme="majorHAnsi"/>
        </w:rPr>
      </w:pPr>
      <w:r w:rsidRPr="00AD7697">
        <w:rPr>
          <w:rFonts w:cstheme="majorHAnsi"/>
        </w:rPr>
        <w:t>Conclusion</w:t>
      </w:r>
    </w:p>
    <w:p w14:paraId="262505F1" w14:textId="5066344F" w:rsidR="00A63098" w:rsidRDefault="00787E42" w:rsidP="00786291">
      <w:pPr>
        <w:jc w:val="both"/>
        <w:rPr>
          <w:rFonts w:asciiTheme="majorHAnsi" w:hAnsiTheme="majorHAnsi" w:cstheme="majorHAnsi"/>
        </w:rPr>
      </w:pPr>
      <w:r w:rsidRPr="00AD7697">
        <w:rPr>
          <w:rFonts w:asciiTheme="majorHAnsi" w:hAnsiTheme="majorHAnsi" w:cstheme="majorHAnsi"/>
        </w:rPr>
        <w:t>Pupils should learn about and from religious and non-religious practices without being expected to participate in acts</w:t>
      </w:r>
      <w:r w:rsidRPr="00AD7697">
        <w:rPr>
          <w:rFonts w:asciiTheme="majorHAnsi" w:hAnsiTheme="majorHAnsi" w:cstheme="majorHAnsi"/>
        </w:rPr>
        <w:br/>
        <w:t>of worship, devotion or belief commitment. Careful planning, parental engagement and</w:t>
      </w:r>
      <w:r w:rsidR="00AD7697">
        <w:rPr>
          <w:rFonts w:asciiTheme="majorHAnsi" w:hAnsiTheme="majorHAnsi" w:cstheme="majorHAnsi"/>
        </w:rPr>
        <w:t xml:space="preserve"> </w:t>
      </w:r>
      <w:r w:rsidRPr="00AD7697">
        <w:rPr>
          <w:rFonts w:asciiTheme="majorHAnsi" w:hAnsiTheme="majorHAnsi" w:cstheme="majorHAnsi"/>
        </w:rPr>
        <w:t>respectful practice help ensure that</w:t>
      </w:r>
      <w:r w:rsidR="00AD7697">
        <w:rPr>
          <w:rFonts w:asciiTheme="majorHAnsi" w:hAnsiTheme="majorHAnsi" w:cstheme="majorHAnsi"/>
        </w:rPr>
        <w:t xml:space="preserve"> </w:t>
      </w:r>
      <w:r w:rsidRPr="00AD7697">
        <w:rPr>
          <w:rFonts w:asciiTheme="majorHAnsi" w:hAnsiTheme="majorHAnsi" w:cstheme="majorHAnsi"/>
        </w:rPr>
        <w:t>experiential RE remains educational, inclusive and legally compliant.</w:t>
      </w:r>
    </w:p>
    <w:p w14:paraId="6383B9A2" w14:textId="77777777" w:rsidR="00AD7697" w:rsidRDefault="00AD7697">
      <w:pPr>
        <w:rPr>
          <w:rFonts w:asciiTheme="majorHAnsi" w:hAnsiTheme="majorHAnsi" w:cstheme="majorHAnsi"/>
        </w:rPr>
      </w:pPr>
    </w:p>
    <w:p w14:paraId="646E6506" w14:textId="77777777" w:rsidR="00AD7697" w:rsidRDefault="00AD7697">
      <w:pPr>
        <w:rPr>
          <w:rFonts w:asciiTheme="majorHAnsi" w:hAnsiTheme="majorHAnsi" w:cstheme="majorHAnsi"/>
        </w:rPr>
      </w:pPr>
    </w:p>
    <w:p w14:paraId="2FFB7C4B" w14:textId="77777777" w:rsidR="00AD7697" w:rsidRDefault="00AD7697">
      <w:pPr>
        <w:rPr>
          <w:rFonts w:asciiTheme="majorHAnsi" w:hAnsiTheme="majorHAnsi" w:cstheme="majorHAnsi"/>
        </w:rPr>
      </w:pPr>
    </w:p>
    <w:p w14:paraId="5C6C8C04" w14:textId="77777777" w:rsidR="00AD7697" w:rsidRDefault="00AD7697">
      <w:pPr>
        <w:rPr>
          <w:rFonts w:asciiTheme="majorHAnsi" w:hAnsiTheme="majorHAnsi" w:cstheme="majorHAnsi"/>
        </w:rPr>
      </w:pPr>
    </w:p>
    <w:p w14:paraId="166F0440" w14:textId="77777777" w:rsidR="00AD7697" w:rsidRDefault="00AD7697">
      <w:pPr>
        <w:rPr>
          <w:rFonts w:asciiTheme="majorHAnsi" w:hAnsiTheme="majorHAnsi" w:cstheme="majorHAnsi"/>
        </w:rPr>
      </w:pPr>
    </w:p>
    <w:p w14:paraId="4FE8BC6A" w14:textId="77777777" w:rsidR="00AD7697" w:rsidRDefault="00AD7697">
      <w:pPr>
        <w:rPr>
          <w:rFonts w:asciiTheme="majorHAnsi" w:hAnsiTheme="majorHAnsi" w:cstheme="majorHAnsi"/>
        </w:rPr>
      </w:pPr>
    </w:p>
    <w:p w14:paraId="0E9DBD20" w14:textId="77777777" w:rsidR="00AD7697" w:rsidRDefault="00AD7697">
      <w:pPr>
        <w:rPr>
          <w:rFonts w:asciiTheme="majorHAnsi" w:hAnsiTheme="majorHAnsi" w:cstheme="majorHAnsi"/>
        </w:rPr>
      </w:pPr>
    </w:p>
    <w:p w14:paraId="7C68AAF0" w14:textId="77777777" w:rsidR="00AD7697" w:rsidRDefault="00AD7697">
      <w:pPr>
        <w:rPr>
          <w:rFonts w:asciiTheme="majorHAnsi" w:hAnsiTheme="majorHAnsi" w:cstheme="majorHAnsi"/>
        </w:rPr>
      </w:pPr>
    </w:p>
    <w:p w14:paraId="197EE3DB" w14:textId="502EAA10" w:rsidR="00AD7697" w:rsidRPr="00AD7697" w:rsidRDefault="00AD7697">
      <w:pPr>
        <w:rPr>
          <w:rFonts w:asciiTheme="majorHAnsi" w:hAnsiTheme="majorHAnsi" w:cstheme="majorHAnsi"/>
        </w:rPr>
      </w:pPr>
      <w:r w:rsidRPr="00AD7697">
        <w:rPr>
          <w:rFonts w:asciiTheme="majorHAnsi" w:hAnsiTheme="majorHAnsi" w:cstheme="majorHAnsi"/>
        </w:rPr>
        <w:t>Acknowledgement: This guidance has been informed by principles and advice published by the Lincoln Diocesan Board of Education regarding experiential Religious Education. It has been adapted and expanded for use in English primary schools within a Religion and Worldviews framework.</w:t>
      </w:r>
    </w:p>
    <w:sectPr w:rsidR="00AD7697" w:rsidRPr="00AD7697" w:rsidSect="00AD76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F103E8C"/>
    <w:multiLevelType w:val="multilevel"/>
    <w:tmpl w:val="846A38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307F3630"/>
    <w:multiLevelType w:val="multilevel"/>
    <w:tmpl w:val="A69A00A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15:restartNumberingAfterBreak="0">
    <w:nsid w:val="6CF375FA"/>
    <w:multiLevelType w:val="multilevel"/>
    <w:tmpl w:val="6BDE8F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174682246">
    <w:abstractNumId w:val="2"/>
  </w:num>
  <w:num w:numId="2" w16cid:durableId="1221600318">
    <w:abstractNumId w:val="5"/>
  </w:num>
  <w:num w:numId="3" w16cid:durableId="1367020835">
    <w:abstractNumId w:val="7"/>
  </w:num>
  <w:num w:numId="4" w16cid:durableId="1476797689">
    <w:abstractNumId w:val="3"/>
  </w:num>
  <w:num w:numId="5" w16cid:durableId="1507479388">
    <w:abstractNumId w:val="0"/>
  </w:num>
  <w:num w:numId="6" w16cid:durableId="1613589619">
    <w:abstractNumId w:val="9"/>
  </w:num>
  <w:num w:numId="7" w16cid:durableId="1696685349">
    <w:abstractNumId w:val="6"/>
  </w:num>
  <w:num w:numId="8" w16cid:durableId="1793013888">
    <w:abstractNumId w:val="1"/>
  </w:num>
  <w:num w:numId="9" w16cid:durableId="1895508964">
    <w:abstractNumId w:val="8"/>
  </w:num>
  <w:num w:numId="10" w16cid:durableId="2133862568">
    <w:abstractNumId w:val="4"/>
  </w:num>
  <w:num w:numId="11" w16cid:durableId="234244388">
    <w:abstractNumId w:val="11"/>
  </w:num>
  <w:num w:numId="12" w16cid:durableId="5011177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3996"/>
    <w:rsid w:val="0006063C"/>
    <w:rsid w:val="000A52F9"/>
    <w:rsid w:val="000E6F09"/>
    <w:rsid w:val="0010350E"/>
    <w:rsid w:val="001453D0"/>
    <w:rsid w:val="0015074B"/>
    <w:rsid w:val="001522C7"/>
    <w:rsid w:val="001C314A"/>
    <w:rsid w:val="001E2745"/>
    <w:rsid w:val="00241EA3"/>
    <w:rsid w:val="00252131"/>
    <w:rsid w:val="002655DD"/>
    <w:rsid w:val="00275AD5"/>
    <w:rsid w:val="002853B8"/>
    <w:rsid w:val="00287368"/>
    <w:rsid w:val="0029639D"/>
    <w:rsid w:val="002B55F1"/>
    <w:rsid w:val="00326F90"/>
    <w:rsid w:val="0034346E"/>
    <w:rsid w:val="00371F3D"/>
    <w:rsid w:val="00472DD3"/>
    <w:rsid w:val="00511614"/>
    <w:rsid w:val="005A23C5"/>
    <w:rsid w:val="005A3D5D"/>
    <w:rsid w:val="005C226A"/>
    <w:rsid w:val="005D0280"/>
    <w:rsid w:val="005E028B"/>
    <w:rsid w:val="006425FC"/>
    <w:rsid w:val="00642C5A"/>
    <w:rsid w:val="00650177"/>
    <w:rsid w:val="00674924"/>
    <w:rsid w:val="00690983"/>
    <w:rsid w:val="006B7D25"/>
    <w:rsid w:val="006D3F5F"/>
    <w:rsid w:val="006D6C71"/>
    <w:rsid w:val="00721404"/>
    <w:rsid w:val="00763232"/>
    <w:rsid w:val="00786291"/>
    <w:rsid w:val="00787E42"/>
    <w:rsid w:val="007B1026"/>
    <w:rsid w:val="007E5960"/>
    <w:rsid w:val="00852722"/>
    <w:rsid w:val="008837D6"/>
    <w:rsid w:val="00893CCA"/>
    <w:rsid w:val="008A7394"/>
    <w:rsid w:val="00915EE0"/>
    <w:rsid w:val="0092520A"/>
    <w:rsid w:val="00977D7E"/>
    <w:rsid w:val="00991103"/>
    <w:rsid w:val="009B084D"/>
    <w:rsid w:val="009B5203"/>
    <w:rsid w:val="009F0936"/>
    <w:rsid w:val="009F0945"/>
    <w:rsid w:val="009F1CBE"/>
    <w:rsid w:val="00A11D3C"/>
    <w:rsid w:val="00A42E5E"/>
    <w:rsid w:val="00A566A3"/>
    <w:rsid w:val="00A63098"/>
    <w:rsid w:val="00A700F8"/>
    <w:rsid w:val="00A71E32"/>
    <w:rsid w:val="00AA1D8D"/>
    <w:rsid w:val="00AD7697"/>
    <w:rsid w:val="00B027B9"/>
    <w:rsid w:val="00B1030C"/>
    <w:rsid w:val="00B47730"/>
    <w:rsid w:val="00B51BF1"/>
    <w:rsid w:val="00B93D0A"/>
    <w:rsid w:val="00BE7B84"/>
    <w:rsid w:val="00C01BAC"/>
    <w:rsid w:val="00C10A0D"/>
    <w:rsid w:val="00C33FCD"/>
    <w:rsid w:val="00CA16DF"/>
    <w:rsid w:val="00CB0664"/>
    <w:rsid w:val="00CC20FA"/>
    <w:rsid w:val="00CC71D6"/>
    <w:rsid w:val="00D00BD2"/>
    <w:rsid w:val="00D17936"/>
    <w:rsid w:val="00D904E2"/>
    <w:rsid w:val="00E060ED"/>
    <w:rsid w:val="00E229C2"/>
    <w:rsid w:val="00E645A2"/>
    <w:rsid w:val="00EA322A"/>
    <w:rsid w:val="00EA642D"/>
    <w:rsid w:val="00F40E2A"/>
    <w:rsid w:val="00F84E1D"/>
    <w:rsid w:val="00FB4587"/>
    <w:rsid w:val="00FC234E"/>
    <w:rsid w:val="00FC693F"/>
    <w:rsid w:val="00FE29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02EBB8"/>
  <w14:defaultImageDpi w14:val="300"/>
  <w15:docId w15:val="{3AD31F58-4AE6-45D0-90E0-D2E530377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7"/>
      </w:numPr>
      <w:contextualSpacing/>
    </w:pPr>
  </w:style>
  <w:style w:type="paragraph" w:styleId="ListBullet3">
    <w:name w:val="List Bullet 3"/>
    <w:basedOn w:val="Normal"/>
    <w:uiPriority w:val="99"/>
    <w:unhideWhenUsed/>
    <w:rsid w:val="00326F90"/>
    <w:pPr>
      <w:numPr>
        <w:numId w:val="2"/>
      </w:numPr>
      <w:contextualSpacing/>
    </w:pPr>
  </w:style>
  <w:style w:type="paragraph" w:styleId="ListNumber">
    <w:name w:val="List Number"/>
    <w:basedOn w:val="Normal"/>
    <w:uiPriority w:val="99"/>
    <w:unhideWhenUsed/>
    <w:rsid w:val="00326F90"/>
    <w:pPr>
      <w:numPr>
        <w:numId w:val="3"/>
      </w:numPr>
      <w:contextualSpacing/>
    </w:pPr>
  </w:style>
  <w:style w:type="paragraph" w:styleId="ListNumber2">
    <w:name w:val="List Number 2"/>
    <w:basedOn w:val="Normal"/>
    <w:uiPriority w:val="99"/>
    <w:unhideWhenUsed/>
    <w:rsid w:val="0029639D"/>
    <w:pPr>
      <w:numPr>
        <w:numId w:val="4"/>
      </w:numPr>
      <w:contextualSpacing/>
    </w:pPr>
  </w:style>
  <w:style w:type="paragraph" w:styleId="ListNumber3">
    <w:name w:val="List Number 3"/>
    <w:basedOn w:val="Normal"/>
    <w:uiPriority w:val="99"/>
    <w:unhideWhenUsed/>
    <w:rsid w:val="0029639D"/>
    <w:pPr>
      <w:numPr>
        <w:numId w:val="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3258346-4c68-4692-af43-3ef906251491" xsi:nil="true"/>
    <lcf76f155ced4ddcb4097134ff3c332f xmlns="b494fcfb-0063-4f51-b690-055736eaf3a5">
      <Terms xmlns="http://schemas.microsoft.com/office/infopath/2007/PartnerControls"/>
    </lcf76f155ced4ddcb4097134ff3c332f>
    <_dlc_DocId xmlns="73258346-4c68-4692-af43-3ef906251491">2ZNUTVHUZM5T-179409853-584980</_dlc_DocId>
    <_dlc_DocIdUrl xmlns="73258346-4c68-4692-af43-3ef906251491">
      <Url>https://oxforddiocesan.sharepoint.com/sites/Education/_layouts/15/DocIdRedir.aspx?ID=2ZNUTVHUZM5T-179409853-584980</Url>
      <Description>2ZNUTVHUZM5T-179409853-584980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2086907A8D2F42AF983E7B60F51FE1" ma:contentTypeVersion="16" ma:contentTypeDescription="Create a new document." ma:contentTypeScope="" ma:versionID="4d32e0ac7f2b22c9c1d9fb52749e9e79">
  <xsd:schema xmlns:xsd="http://www.w3.org/2001/XMLSchema" xmlns:xs="http://www.w3.org/2001/XMLSchema" xmlns:p="http://schemas.microsoft.com/office/2006/metadata/properties" xmlns:ns2="73258346-4c68-4692-af43-3ef906251491" xmlns:ns3="b494fcfb-0063-4f51-b690-055736eaf3a5" targetNamespace="http://schemas.microsoft.com/office/2006/metadata/properties" ma:root="true" ma:fieldsID="dae9473eec51f4b10402258459057a1d" ns2:_="" ns3:_="">
    <xsd:import namespace="73258346-4c68-4692-af43-3ef906251491"/>
    <xsd:import namespace="b494fcfb-0063-4f51-b690-055736eaf3a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2:SharedWithUsers" minOccurs="0"/>
                <xsd:element ref="ns2:SharedWithDetail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258346-4c68-4692-af43-3ef90625149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784b9ed8-ff70-4090-b2f9-894e9e8340ff}" ma:internalName="TaxCatchAll" ma:showField="CatchAllData" ma:web="73258346-4c68-4692-af43-3ef90625149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94fcfb-0063-4f51-b690-055736eaf3a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712357-A4A0-42B4-9310-30F484A51EFA}">
  <ds:schemaRefs>
    <ds:schemaRef ds:uri="http://schemas.microsoft.com/office/2006/metadata/properties"/>
    <ds:schemaRef ds:uri="http://schemas.microsoft.com/office/infopath/2007/PartnerControls"/>
    <ds:schemaRef ds:uri="73258346-4c68-4692-af43-3ef906251491"/>
    <ds:schemaRef ds:uri="b494fcfb-0063-4f51-b690-055736eaf3a5"/>
  </ds:schemaRefs>
</ds:datastoreItem>
</file>

<file path=customXml/itemProps2.xml><?xml version="1.0" encoding="utf-8"?>
<ds:datastoreItem xmlns:ds="http://schemas.openxmlformats.org/officeDocument/2006/customXml" ds:itemID="{843785C3-4280-4D5E-B8D8-E044D1183D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258346-4c68-4692-af43-3ef906251491"/>
    <ds:schemaRef ds:uri="b494fcfb-0063-4f51-b690-055736eaf3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3B11EC-FB60-456F-BCB4-F35D48081BFC}">
  <ds:schemaRefs>
    <ds:schemaRef ds:uri="http://schemas.microsoft.com/sharepoint/events"/>
  </ds:schemaRefs>
</ds:datastoreItem>
</file>

<file path=customXml/itemProps4.xml><?xml version="1.0" encoding="utf-8"?>
<ds:datastoreItem xmlns:ds="http://schemas.openxmlformats.org/officeDocument/2006/customXml" ds:itemID="{619ACD7C-ABBF-4A98-ACE2-5D66920BA5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734</Words>
  <Characters>4189</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Penny Bingham</cp:lastModifiedBy>
  <cp:revision>2</cp:revision>
  <dcterms:created xsi:type="dcterms:W3CDTF">2026-10-05T12:36:00Z</dcterms:created>
  <dcterms:modified xsi:type="dcterms:W3CDTF">2026-10-05T12:36:00Z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0x010100372086907A8D2F42AF983E7B60F51FE1</vt:lpwstr>
  </property>
  <property fmtid="{D5CDD505-2E9C-101B-9397-08002B2CF9AE}" pid="3" name="_dlc_DocIdItemGuid">
    <vt:lpwstr>ac90ad40-8816-428f-bb8b-842128a4fb53</vt:lpwstr>
  </property>
  <property fmtid="{D5CDD505-2E9C-101B-9397-08002B2CF9AE}" pid="4" name="MediaServiceImageTags">
    <vt:lpwstr/>
  </property>
</Properties>
</file>